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0"/>
        <w:gridCol w:w="7189"/>
        <w:gridCol w:w="1586"/>
      </w:tblGrid>
      <w:tr w:rsidR="00B9473A" w:rsidTr="00B9473A">
        <w:tc>
          <w:tcPr>
            <w:tcW w:w="792" w:type="pct"/>
            <w:vMerge w:val="restart"/>
          </w:tcPr>
          <w:p w:rsidR="00B9473A" w:rsidRDefault="00FB62D5" w:rsidP="00FB62D5">
            <w:pPr>
              <w:pStyle w:val="a3"/>
              <w:jc w:val="left"/>
              <w:rPr>
                <w:rFonts w:ascii="Arial" w:hAnsi="Arial" w:cs="Arial"/>
                <w:sz w:val="20"/>
              </w:rPr>
            </w:pPr>
            <w:r w:rsidRPr="00FB62D5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954616" cy="588434"/>
                  <wp:effectExtent l="19050" t="0" r="0" b="0"/>
                  <wp:docPr id="1" name="Рисунок 400" descr="\\192.168.0.2\автоэкспертиза\ООО ПЦА\Реклама\Фирменная символика\Логотип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\\192.168.0.2\автоэкспертиза\ООО ПЦА\Реклама\Фирменная символика\Логотип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77" cy="58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pct"/>
          </w:tcPr>
          <w:p w:rsidR="00B9473A" w:rsidRPr="009C341B" w:rsidRDefault="00B9473A" w:rsidP="00B9473A">
            <w:pPr>
              <w:pStyle w:val="a3"/>
              <w:rPr>
                <w:rFonts w:ascii="Arial" w:hAnsi="Arial" w:cs="Arial"/>
                <w:sz w:val="20"/>
              </w:rPr>
            </w:pPr>
            <w:r w:rsidRPr="009C341B">
              <w:rPr>
                <w:rFonts w:ascii="Arial" w:hAnsi="Arial" w:cs="Arial"/>
                <w:sz w:val="20"/>
              </w:rPr>
              <w:t>ПРЕЙСКУРАНТ</w:t>
            </w:r>
          </w:p>
        </w:tc>
        <w:tc>
          <w:tcPr>
            <w:tcW w:w="773" w:type="pct"/>
            <w:vMerge w:val="restart"/>
            <w:tcBorders>
              <w:left w:val="nil"/>
            </w:tcBorders>
          </w:tcPr>
          <w:p w:rsidR="00B9473A" w:rsidRDefault="00B9473A" w:rsidP="00FB62D5">
            <w:pPr>
              <w:pStyle w:val="a3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9473A" w:rsidTr="00B9473A">
        <w:tc>
          <w:tcPr>
            <w:tcW w:w="792" w:type="pct"/>
            <w:vMerge/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3435" w:type="pct"/>
          </w:tcPr>
          <w:p w:rsidR="00B9473A" w:rsidRPr="009C341B" w:rsidRDefault="00B9473A" w:rsidP="00B9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41B">
              <w:rPr>
                <w:rFonts w:ascii="Arial" w:hAnsi="Arial" w:cs="Arial"/>
                <w:sz w:val="16"/>
                <w:szCs w:val="16"/>
              </w:rPr>
              <w:t xml:space="preserve">Стоимость услуг, предоставляемых  </w:t>
            </w:r>
          </w:p>
        </w:tc>
        <w:tc>
          <w:tcPr>
            <w:tcW w:w="773" w:type="pct"/>
            <w:vMerge/>
            <w:tcBorders>
              <w:left w:val="nil"/>
            </w:tcBorders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  <w:tr w:rsidR="00B9473A" w:rsidTr="00B9473A">
        <w:tc>
          <w:tcPr>
            <w:tcW w:w="792" w:type="pct"/>
            <w:vMerge/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3435" w:type="pct"/>
          </w:tcPr>
          <w:p w:rsidR="00B9473A" w:rsidRPr="009C341B" w:rsidRDefault="00B9473A" w:rsidP="004F61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ООО «Пермский центр </w:t>
            </w:r>
            <w:proofErr w:type="spellStart"/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автоэкспертиз</w:t>
            </w:r>
            <w:proofErr w:type="spellEnd"/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»</w:t>
            </w:r>
            <w:r w:rsidRPr="009C341B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</w:tc>
        <w:tc>
          <w:tcPr>
            <w:tcW w:w="773" w:type="pct"/>
            <w:vMerge/>
            <w:tcBorders>
              <w:left w:val="nil"/>
            </w:tcBorders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  <w:tr w:rsidR="00B9473A" w:rsidTr="00B9473A">
        <w:tc>
          <w:tcPr>
            <w:tcW w:w="792" w:type="pct"/>
            <w:vMerge/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3435" w:type="pct"/>
          </w:tcPr>
          <w:p w:rsidR="00B9473A" w:rsidRPr="009C341B" w:rsidRDefault="00B9473A" w:rsidP="00B9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41B">
              <w:rPr>
                <w:rFonts w:ascii="Arial" w:hAnsi="Arial" w:cs="Arial"/>
                <w:b/>
                <w:sz w:val="16"/>
                <w:szCs w:val="16"/>
              </w:rPr>
              <w:t xml:space="preserve">ИП </w:t>
            </w:r>
            <w:proofErr w:type="spellStart"/>
            <w:r w:rsidRPr="009C341B">
              <w:rPr>
                <w:rFonts w:ascii="Arial" w:hAnsi="Arial" w:cs="Arial"/>
                <w:b/>
                <w:sz w:val="16"/>
                <w:szCs w:val="16"/>
              </w:rPr>
              <w:t>Комаровский</w:t>
            </w:r>
            <w:proofErr w:type="spellEnd"/>
            <w:r w:rsidRPr="009C341B">
              <w:rPr>
                <w:rFonts w:ascii="Arial" w:hAnsi="Arial" w:cs="Arial"/>
                <w:b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773" w:type="pct"/>
            <w:vMerge/>
            <w:tcBorders>
              <w:left w:val="nil"/>
            </w:tcBorders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  <w:tr w:rsidR="00B9473A" w:rsidTr="00B9473A">
        <w:tc>
          <w:tcPr>
            <w:tcW w:w="792" w:type="pct"/>
            <w:vMerge/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3435" w:type="pct"/>
          </w:tcPr>
          <w:p w:rsidR="00B9473A" w:rsidRDefault="00B9473A" w:rsidP="006C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41B">
              <w:rPr>
                <w:rFonts w:ascii="Arial" w:hAnsi="Arial" w:cs="Arial"/>
                <w:sz w:val="16"/>
                <w:szCs w:val="16"/>
              </w:rPr>
              <w:t>(с 01.0</w:t>
            </w:r>
            <w:r w:rsidR="006C5973">
              <w:rPr>
                <w:rFonts w:ascii="Arial" w:hAnsi="Arial" w:cs="Arial"/>
                <w:sz w:val="16"/>
                <w:szCs w:val="16"/>
              </w:rPr>
              <w:t>1</w:t>
            </w:r>
            <w:r w:rsidR="00AF2E3C">
              <w:rPr>
                <w:rFonts w:ascii="Arial" w:hAnsi="Arial" w:cs="Arial"/>
                <w:sz w:val="16"/>
                <w:szCs w:val="16"/>
              </w:rPr>
              <w:t>.201</w:t>
            </w:r>
            <w:r w:rsidR="006C5973">
              <w:rPr>
                <w:rFonts w:ascii="Arial" w:hAnsi="Arial" w:cs="Arial"/>
                <w:sz w:val="16"/>
                <w:szCs w:val="16"/>
              </w:rPr>
              <w:t>5</w:t>
            </w:r>
            <w:r w:rsidRPr="009C341B">
              <w:rPr>
                <w:rFonts w:ascii="Arial" w:hAnsi="Arial" w:cs="Arial"/>
                <w:sz w:val="16"/>
                <w:szCs w:val="16"/>
              </w:rPr>
              <w:t xml:space="preserve"> г.)</w:t>
            </w:r>
          </w:p>
          <w:p w:rsidR="004F6193" w:rsidRPr="009C341B" w:rsidRDefault="004F6193" w:rsidP="006C59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vMerge/>
            <w:tcBorders>
              <w:left w:val="nil"/>
            </w:tcBorders>
          </w:tcPr>
          <w:p w:rsidR="00B9473A" w:rsidRDefault="00B9473A" w:rsidP="007D6FA6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3"/>
        <w:gridCol w:w="2132"/>
      </w:tblGrid>
      <w:tr w:rsidR="007D6FA6" w:rsidRPr="00DE1F09" w:rsidTr="00B9473A">
        <w:trPr>
          <w:trHeight w:val="181"/>
        </w:trPr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DE1F09" w:rsidRDefault="007D6FA6" w:rsidP="00D6442A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3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D6442A" w:rsidRPr="00DE1F09">
              <w:rPr>
                <w:rFonts w:ascii="Arial" w:hAnsi="Arial" w:cs="Arial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DE1F09" w:rsidRDefault="007D6FA6" w:rsidP="00D6442A">
            <w:pPr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F09">
              <w:rPr>
                <w:rFonts w:ascii="Arial" w:hAnsi="Arial" w:cs="Arial"/>
                <w:b/>
                <w:sz w:val="20"/>
                <w:szCs w:val="20"/>
              </w:rPr>
              <w:t>Стоимость, руб.</w:t>
            </w:r>
          </w:p>
        </w:tc>
      </w:tr>
      <w:tr w:rsidR="00D11F75" w:rsidRPr="00DE1F09" w:rsidTr="00D11F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F75" w:rsidRPr="009B0F28" w:rsidRDefault="00D11F75" w:rsidP="00D11F75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>Составление Заключения по определению величины ущерба,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372E">
              <w:rPr>
                <w:rFonts w:ascii="Arial" w:hAnsi="Arial" w:cs="Arial"/>
                <w:b/>
                <w:sz w:val="20"/>
                <w:szCs w:val="20"/>
              </w:rPr>
              <w:t>причинённого легковому транспортному средству: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8C0160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Одна не кузовная деталь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C0160" w:rsidP="008B7B33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8B7B33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8C0160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8C0160" w:rsidRPr="009B0F28" w:rsidRDefault="008C0160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трёх деталей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160" w:rsidRPr="009B0F28" w:rsidRDefault="008B7B33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  <w:r w:rsidR="008C0160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rPr>
          <w:trHeight w:val="141"/>
        </w:trPr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До пяти кузовных </w:t>
            </w:r>
            <w:r w:rsidR="00CA1CBD" w:rsidRPr="009B0F28">
              <w:rPr>
                <w:rFonts w:ascii="Arial" w:hAnsi="Arial" w:cs="Arial"/>
                <w:color w:val="FF0000"/>
                <w:sz w:val="16"/>
                <w:szCs w:val="16"/>
              </w:rPr>
              <w:t>позиций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2B4726" w:rsidRPr="009B0F28">
              <w:rPr>
                <w:rFonts w:ascii="Arial" w:hAnsi="Arial" w:cs="Arial"/>
                <w:color w:val="FF0000"/>
                <w:sz w:val="16"/>
                <w:szCs w:val="16"/>
              </w:rPr>
              <w:t>включая перекосы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B7B33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До восьми кузовных </w:t>
            </w:r>
            <w:r w:rsidR="00CA1CBD" w:rsidRPr="009B0F28">
              <w:rPr>
                <w:rFonts w:ascii="Arial" w:hAnsi="Arial" w:cs="Arial"/>
                <w:color w:val="FF0000"/>
                <w:sz w:val="16"/>
                <w:szCs w:val="16"/>
              </w:rPr>
              <w:t>позиций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>включая перекосы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B7B33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40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До десяти кузовных </w:t>
            </w:r>
            <w:r w:rsidR="00CA1CBD" w:rsidRPr="009B0F28">
              <w:rPr>
                <w:rFonts w:ascii="Arial" w:hAnsi="Arial" w:cs="Arial"/>
                <w:color w:val="FF0000"/>
                <w:sz w:val="16"/>
                <w:szCs w:val="16"/>
              </w:rPr>
              <w:t>позиций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8B2358" w:rsidRPr="009B0F28">
              <w:rPr>
                <w:rFonts w:ascii="Arial" w:hAnsi="Arial" w:cs="Arial"/>
                <w:color w:val="FF0000"/>
                <w:sz w:val="16"/>
                <w:szCs w:val="16"/>
              </w:rPr>
              <w:t>включая перекосы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B7B33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Ущерб с большим объёмом кузовных и слесарных работ по отечественным автомобилям</w:t>
            </w:r>
            <w:r w:rsidR="005B685F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(свыше десяти кузовных позиций)</w:t>
            </w:r>
            <w:r w:rsidR="002048BD" w:rsidRPr="009B0F28">
              <w:rPr>
                <w:rFonts w:ascii="Arial" w:hAnsi="Arial" w:cs="Arial"/>
                <w:color w:val="FF0000"/>
                <w:sz w:val="16"/>
                <w:szCs w:val="16"/>
              </w:rPr>
              <w:t>, включая расчёт стоимости годных остатков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B7B33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7</w:t>
            </w:r>
            <w:r w:rsidR="005B685F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Ущерб с большим объёмом кузовных и слесарных работ по импортным автомобилям</w:t>
            </w:r>
            <w:r w:rsidR="005B685F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(свыше десяти кузовных позиций)</w:t>
            </w:r>
            <w:r w:rsidR="002048BD" w:rsidRPr="009B0F28">
              <w:rPr>
                <w:rFonts w:ascii="Arial" w:hAnsi="Arial" w:cs="Arial"/>
                <w:color w:val="FF0000"/>
                <w:sz w:val="16"/>
                <w:szCs w:val="16"/>
              </w:rPr>
              <w:t>, включая расчёт стоимости годных остатков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8B7B33" w:rsidP="008B7B33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85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9A6A9F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9A6A9F" w:rsidRPr="009B0F28" w:rsidRDefault="009A6A9F" w:rsidP="001E09E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Дополнительно к основным позициям при ущербе с большим объёмом слесарно-механических работ свыше 5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9F" w:rsidRPr="009B0F28" w:rsidRDefault="009A6A9F" w:rsidP="008B7B33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8B7B33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9A6A9F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9A6A9F" w:rsidRPr="009B0F28" w:rsidRDefault="009A6A9F" w:rsidP="009A6A9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Дополнительно к основным позициям при ущербе с большим объёмом слесарно-механических работ свыше 10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9F" w:rsidRPr="009B0F28" w:rsidRDefault="009A6A9F" w:rsidP="008B7B33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8B7B33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D11F75" w:rsidRPr="00DE1F09" w:rsidTr="00D11F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F75" w:rsidRPr="009B0F28" w:rsidRDefault="00D11F75" w:rsidP="00D11F75">
            <w:pPr>
              <w:pStyle w:val="a8"/>
              <w:numPr>
                <w:ilvl w:val="0"/>
                <w:numId w:val="24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>Составление Заключения по определению величины ущерба,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372E">
              <w:rPr>
                <w:rFonts w:ascii="Arial" w:hAnsi="Arial" w:cs="Arial"/>
                <w:b/>
                <w:sz w:val="20"/>
                <w:szCs w:val="20"/>
              </w:rPr>
              <w:t>причинённого грузовому транспортному средству, автобусу:</w:t>
            </w:r>
          </w:p>
        </w:tc>
      </w:tr>
      <w:tr w:rsidR="000A4F1D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0A4F1D" w:rsidRPr="009B0F28" w:rsidRDefault="000A4F1D" w:rsidP="000A4F1D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пяти деталей</w:t>
            </w:r>
            <w:r w:rsidR="009A6A9F" w:rsidRPr="009B0F28">
              <w:rPr>
                <w:rFonts w:ascii="Arial" w:hAnsi="Arial" w:cs="Arial"/>
                <w:color w:val="FF0000"/>
                <w:sz w:val="16"/>
                <w:szCs w:val="16"/>
              </w:rPr>
              <w:t>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1D" w:rsidRPr="009B0F28" w:rsidRDefault="00AC633D" w:rsidP="000A4F1D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0A4F1D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0A4F1D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0A4F1D" w:rsidRPr="009B0F28" w:rsidRDefault="000A4F1D" w:rsidP="00311DD2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До десяти </w:t>
            </w:r>
            <w:r w:rsidR="00311DD2" w:rsidRPr="009B0F28">
              <w:rPr>
                <w:rFonts w:ascii="Arial" w:hAnsi="Arial" w:cs="Arial"/>
                <w:color w:val="FF0000"/>
                <w:sz w:val="16"/>
                <w:szCs w:val="16"/>
              </w:rPr>
              <w:t>деталей</w:t>
            </w:r>
            <w:r w:rsidR="009A6A9F" w:rsidRPr="009B0F28">
              <w:rPr>
                <w:rFonts w:ascii="Arial" w:hAnsi="Arial" w:cs="Arial"/>
                <w:color w:val="FF0000"/>
                <w:sz w:val="16"/>
                <w:szCs w:val="16"/>
              </w:rPr>
              <w:t>, узлов, агрегатов</w:t>
            </w:r>
            <w:r w:rsidR="00311DD2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включая перекосы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1D" w:rsidRPr="009B0F28" w:rsidRDefault="00AC633D" w:rsidP="000A4F1D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60</w:t>
            </w:r>
            <w:r w:rsidR="000A4F1D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0A4F1D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0A4F1D" w:rsidRPr="009B0F28" w:rsidRDefault="009A6A9F" w:rsidP="009A6A9F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двадцати деталей, узлов, агрегатов включая перекосы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1D" w:rsidRPr="009B0F28" w:rsidRDefault="00AC633D" w:rsidP="000A4F1D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10</w:t>
            </w:r>
            <w:r w:rsidR="000A4F1D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000 руб.</w:t>
            </w:r>
          </w:p>
        </w:tc>
      </w:tr>
      <w:tr w:rsidR="000A4F1D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0A4F1D" w:rsidRPr="009B0F28" w:rsidRDefault="000A4F1D" w:rsidP="000E5F6C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Ущерб с большим объёмом кузовных и слесарных работ (свыше д</w:t>
            </w:r>
            <w:r w:rsidR="000E5F6C" w:rsidRPr="009B0F28">
              <w:rPr>
                <w:rFonts w:ascii="Arial" w:hAnsi="Arial" w:cs="Arial"/>
                <w:color w:val="FF0000"/>
                <w:sz w:val="16"/>
                <w:szCs w:val="16"/>
              </w:rPr>
              <w:t>вадцати деталей, узлов, агрегатов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), включая расчёт стоимости годных остатков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1D" w:rsidRPr="009B0F28" w:rsidRDefault="00AC633D" w:rsidP="00AC633D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от </w:t>
            </w:r>
            <w:r w:rsidR="000669BE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0A4F1D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000 руб.</w:t>
            </w:r>
          </w:p>
        </w:tc>
      </w:tr>
      <w:tr w:rsidR="00D11F75" w:rsidRPr="00DE1F09" w:rsidTr="00D11F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F75" w:rsidRPr="009B0F28" w:rsidRDefault="00D11F75" w:rsidP="00D11F75">
            <w:pPr>
              <w:pStyle w:val="a8"/>
              <w:numPr>
                <w:ilvl w:val="0"/>
                <w:numId w:val="24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>Составление Заключения по определению величины ущерба,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372E">
              <w:rPr>
                <w:rFonts w:ascii="Arial" w:hAnsi="Arial" w:cs="Arial"/>
                <w:b/>
                <w:sz w:val="20"/>
                <w:szCs w:val="20"/>
              </w:rPr>
              <w:t>причинённого спецтехнике:</w:t>
            </w:r>
          </w:p>
        </w:tc>
      </w:tr>
      <w:tr w:rsidR="00E4021B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E4021B" w:rsidRPr="009B0F28" w:rsidRDefault="00E4021B" w:rsidP="003D44FE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Согласно расценкам по грузовому транспорту и автобусам с поправочным коэффициентом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21B" w:rsidRPr="009B0F28" w:rsidRDefault="00E4021B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Коэффициент 1,3</w:t>
            </w:r>
          </w:p>
        </w:tc>
      </w:tr>
      <w:tr w:rsidR="00D11F75" w:rsidRPr="00DE1F09" w:rsidTr="00D11F7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F75" w:rsidRPr="009B0F28" w:rsidRDefault="00D11F75" w:rsidP="00D11F75">
            <w:pPr>
              <w:pStyle w:val="a8"/>
              <w:numPr>
                <w:ilvl w:val="0"/>
                <w:numId w:val="24"/>
              </w:num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>Составление Заключения по определению величины ущерба,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372E">
              <w:rPr>
                <w:rFonts w:ascii="Arial" w:hAnsi="Arial" w:cs="Arial"/>
                <w:b/>
                <w:sz w:val="20"/>
                <w:szCs w:val="20"/>
              </w:rPr>
              <w:t xml:space="preserve">причинённого </w:t>
            </w:r>
            <w:proofErr w:type="spellStart"/>
            <w:r w:rsidRPr="0056372E">
              <w:rPr>
                <w:rFonts w:ascii="Arial" w:hAnsi="Arial" w:cs="Arial"/>
                <w:b/>
                <w:sz w:val="20"/>
                <w:szCs w:val="20"/>
              </w:rPr>
              <w:t>мототехнике</w:t>
            </w:r>
            <w:proofErr w:type="spellEnd"/>
            <w:r w:rsidRPr="005637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0C90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380C90" w:rsidRPr="009B0F28" w:rsidRDefault="00380C90" w:rsidP="003D44FE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пяти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90" w:rsidRPr="009B0F28" w:rsidRDefault="00C14DC4" w:rsidP="003D44FE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380C90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380C90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380C90" w:rsidRPr="009B0F28" w:rsidRDefault="00380C90" w:rsidP="003D44FE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десяти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90" w:rsidRPr="009B0F28" w:rsidRDefault="00C14DC4" w:rsidP="003D44FE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50</w:t>
            </w:r>
            <w:r w:rsidR="00380C90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380C90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380C90" w:rsidRPr="009B0F28" w:rsidRDefault="00380C90" w:rsidP="003D44FE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двадцати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90" w:rsidRPr="009B0F28" w:rsidRDefault="00C14DC4" w:rsidP="00380C90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="00380C90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000 руб.</w:t>
            </w:r>
          </w:p>
        </w:tc>
      </w:tr>
      <w:tr w:rsidR="00380C90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380C90" w:rsidRPr="009B0F28" w:rsidRDefault="00380C90" w:rsidP="003D44FE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Свыше двадцати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C90" w:rsidRPr="009B0F28" w:rsidRDefault="00C14DC4" w:rsidP="00C14DC4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85</w:t>
            </w:r>
            <w:r w:rsidR="00380C90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0A4F1D" w:rsidRPr="00DE1F09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0A4F1D" w:rsidRPr="0056372E" w:rsidRDefault="000A4F1D" w:rsidP="000E5F6C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>Осмотр транспортного средства с составлением Акта осмотра</w:t>
            </w:r>
            <w:r w:rsidR="00DE1F09" w:rsidRPr="005637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1D" w:rsidRPr="009B0F28" w:rsidRDefault="000A4F1D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8131C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98131C" w:rsidRPr="009B0F28" w:rsidRDefault="0098131C" w:rsidP="0098131C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трёх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31C" w:rsidRPr="009B0F28" w:rsidRDefault="008A4C77" w:rsidP="00B9473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10</w:t>
            </w:r>
            <w:r w:rsidR="0098131C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98131C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98131C" w:rsidRPr="009B0F28" w:rsidRDefault="0098131C" w:rsidP="00B9473A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До десяти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31C" w:rsidRPr="009B0F28" w:rsidRDefault="0098131C" w:rsidP="008A4C77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8A4C77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98131C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98131C" w:rsidRPr="009B0F28" w:rsidRDefault="0098131C" w:rsidP="00B9473A">
            <w:pPr>
              <w:pStyle w:val="a8"/>
              <w:numPr>
                <w:ilvl w:val="0"/>
                <w:numId w:val="26"/>
              </w:numPr>
              <w:ind w:hanging="26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Свыше десяти деталей, узлов,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31C" w:rsidRPr="009B0F28" w:rsidRDefault="008A4C77" w:rsidP="008A4C77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20</w:t>
            </w:r>
            <w:r w:rsidR="0098131C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2048BD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2048BD" w:rsidRPr="009B0F28" w:rsidRDefault="002048BD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</w:t>
            </w:r>
            <w:r w:rsidR="008C0160" w:rsidRPr="009B0F28">
              <w:rPr>
                <w:rFonts w:ascii="Arial" w:hAnsi="Arial" w:cs="Arial"/>
                <w:color w:val="FF0000"/>
                <w:sz w:val="16"/>
                <w:szCs w:val="16"/>
              </w:rPr>
              <w:t>Заключения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по определению стоимости годных остатков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9B0F28" w:rsidRDefault="002E21A2" w:rsidP="008A4C77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8A4C77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="002048BD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</w:t>
            </w:r>
            <w:r w:rsidR="004462D7" w:rsidRPr="009B0F28">
              <w:rPr>
                <w:rFonts w:ascii="Arial" w:hAnsi="Arial" w:cs="Arial"/>
                <w:color w:val="FF0000"/>
                <w:sz w:val="16"/>
                <w:szCs w:val="16"/>
              </w:rPr>
              <w:t>Заключения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по определению величины УТС (утраты товарной стоимости)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по </w:t>
            </w:r>
            <w:r w:rsidR="005B685F" w:rsidRPr="009B0F28">
              <w:rPr>
                <w:rFonts w:ascii="Arial" w:hAnsi="Arial" w:cs="Arial"/>
                <w:color w:val="FF0000"/>
                <w:sz w:val="16"/>
                <w:szCs w:val="16"/>
              </w:rPr>
              <w:t>предоставленному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Акту осмотра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DB66F8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4462D7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4D2E19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D2E19" w:rsidRPr="009B0F28" w:rsidRDefault="004D2E19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</w:t>
            </w:r>
            <w:r w:rsidR="004462D7" w:rsidRPr="009B0F28">
              <w:rPr>
                <w:rFonts w:ascii="Arial" w:hAnsi="Arial" w:cs="Arial"/>
                <w:color w:val="FF0000"/>
                <w:sz w:val="16"/>
                <w:szCs w:val="16"/>
              </w:rPr>
              <w:t>Заключения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по определению величины УТС (утраты товарной стоимости) с составлением Акта осмотра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E19" w:rsidRPr="009B0F28" w:rsidRDefault="004D2E19" w:rsidP="00DB66F8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DB66F8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0E5F6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Заключения по восстановлению поврежденного транспортного средства по  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>А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кту осмотра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7D6FA6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Как за полный расчёт минус 500 руб.</w:t>
            </w:r>
          </w:p>
        </w:tc>
      </w:tr>
      <w:tr w:rsidR="007D6FA6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D6FA6" w:rsidRPr="009B0F28" w:rsidRDefault="007D6FA6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справки по стоимости транспортного средства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(детали, узла, агрегата)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FA6" w:rsidRPr="009B0F28" w:rsidRDefault="004462D7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10</w:t>
            </w:r>
            <w:r w:rsidR="007D6FA6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4D2E19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D2E19" w:rsidRPr="009B0F28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ставление </w:t>
            </w: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Отчёта</w:t>
            </w:r>
            <w:r w:rsidR="004D2E19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об оценке стоимости транспортного средства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E19" w:rsidRPr="009B0F28" w:rsidRDefault="004D2E19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D52EA9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9B0F28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Отчёта об оценке стоимости транспортного средства для целей наследования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9B0F28" w:rsidRDefault="00DB66F8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  <w:r w:rsidR="004462D7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F467D8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F467D8" w:rsidRPr="009B0F28" w:rsidRDefault="00F467D8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Составление Отчёта об оценке стоимости транспортного средства до и после ДТП (без расчёта стоимости восстановительного ремонта)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7D8" w:rsidRPr="009B0F28" w:rsidRDefault="00F467D8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4000 руб.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9B0F28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Перерасчёт сметы затрат по восстановлению повреждения транспортного средства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9B0F28" w:rsidRDefault="004462D7" w:rsidP="00DE1F09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Как за полный расчёт 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9B0F28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техническому состоянию транспортного средства</w:t>
            </w:r>
            <w:r w:rsidR="00D6442A"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для списания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9B0F28" w:rsidRDefault="00DB66F8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  <w:r w:rsidR="004462D7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 руб.</w:t>
            </w:r>
          </w:p>
        </w:tc>
      </w:tr>
      <w:tr w:rsidR="00D6442A" w:rsidRPr="00DE1F09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56372E" w:rsidRDefault="00D6442A" w:rsidP="000E5F6C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6372E">
              <w:rPr>
                <w:rFonts w:ascii="Arial" w:hAnsi="Arial" w:cs="Arial"/>
                <w:b/>
                <w:sz w:val="20"/>
                <w:szCs w:val="20"/>
              </w:rPr>
              <w:t xml:space="preserve">Составление Заключения по </w:t>
            </w:r>
            <w:proofErr w:type="spellStart"/>
            <w:r w:rsidRPr="0056372E">
              <w:rPr>
                <w:rFonts w:ascii="Arial" w:hAnsi="Arial" w:cs="Arial"/>
                <w:b/>
                <w:sz w:val="20"/>
                <w:szCs w:val="20"/>
              </w:rPr>
              <w:t>автотехнической</w:t>
            </w:r>
            <w:proofErr w:type="spellEnd"/>
            <w:r w:rsidRPr="0056372E">
              <w:rPr>
                <w:rFonts w:ascii="Arial" w:hAnsi="Arial" w:cs="Arial"/>
                <w:b/>
                <w:sz w:val="20"/>
                <w:szCs w:val="20"/>
              </w:rPr>
              <w:t xml:space="preserve"> экспертизе</w:t>
            </w:r>
            <w:r w:rsidR="0070581C" w:rsidRPr="0056372E">
              <w:rPr>
                <w:rFonts w:ascii="Arial" w:hAnsi="Arial" w:cs="Arial"/>
                <w:b/>
                <w:sz w:val="20"/>
                <w:szCs w:val="20"/>
              </w:rPr>
              <w:t xml:space="preserve"> ТС</w:t>
            </w:r>
            <w:r w:rsidRPr="005637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D6442A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D6442A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номерным обозначениям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D6442A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3000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техническому состоянию двигателя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70581C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30000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техническому состоянию агрегатов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70581C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5000 до 15000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лакокрасочному покрытию (ЛКП)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70581C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3000 до 15000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Заключения по </w:t>
            </w:r>
            <w:proofErr w:type="spellStart"/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трассологическим</w:t>
            </w:r>
            <w:proofErr w:type="spellEnd"/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исследованиям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70581C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5000 до 10000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Составление Заключения по дорожным ситуациям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70581C" w:rsidP="00D6442A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5000 до 15000 руб.</w:t>
            </w:r>
          </w:p>
        </w:tc>
      </w:tr>
      <w:tr w:rsidR="00D6442A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D6442A" w:rsidRPr="009B0F28" w:rsidRDefault="0070581C" w:rsidP="004204E2">
            <w:pPr>
              <w:pStyle w:val="a8"/>
              <w:numPr>
                <w:ilvl w:val="0"/>
                <w:numId w:val="27"/>
              </w:numPr>
              <w:ind w:left="743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Составление Заключения по </w:t>
            </w:r>
            <w:proofErr w:type="spellStart"/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>пожаротехническим</w:t>
            </w:r>
            <w:proofErr w:type="spellEnd"/>
            <w:r w:rsidRPr="009B0F28">
              <w:rPr>
                <w:rFonts w:ascii="Arial" w:hAnsi="Arial" w:cs="Arial"/>
                <w:color w:val="FF0000"/>
                <w:sz w:val="16"/>
                <w:szCs w:val="16"/>
              </w:rPr>
              <w:t xml:space="preserve"> исследованиям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42A" w:rsidRPr="009B0F28" w:rsidRDefault="004F6193" w:rsidP="004F6193">
            <w:pPr>
              <w:ind w:right="33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От 3</w:t>
            </w:r>
            <w:r w:rsidR="0070581C" w:rsidRPr="009B0F28">
              <w:rPr>
                <w:rFonts w:ascii="Arial" w:hAnsi="Arial" w:cs="Arial"/>
                <w:b/>
                <w:color w:val="FF0000"/>
                <w:sz w:val="16"/>
                <w:szCs w:val="16"/>
              </w:rPr>
              <w:t>0000 руб.</w:t>
            </w:r>
          </w:p>
        </w:tc>
      </w:tr>
      <w:tr w:rsidR="0070581C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70581C" w:rsidRPr="004C3A53" w:rsidRDefault="0070581C" w:rsidP="000E5F6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4C3A53">
              <w:rPr>
                <w:rFonts w:ascii="Arial" w:hAnsi="Arial" w:cs="Arial"/>
                <w:sz w:val="16"/>
                <w:szCs w:val="16"/>
              </w:rPr>
              <w:t>Оказание консультационных услуг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81C" w:rsidRPr="00DE1F09" w:rsidRDefault="0070581C" w:rsidP="00D6442A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1F09">
              <w:rPr>
                <w:rFonts w:ascii="Arial" w:hAnsi="Arial" w:cs="Arial"/>
                <w:b/>
                <w:sz w:val="16"/>
                <w:szCs w:val="16"/>
              </w:rPr>
              <w:t>Бесплатно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4462D7" w:rsidP="00DB122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4C3A53">
              <w:rPr>
                <w:rFonts w:ascii="Arial" w:hAnsi="Arial" w:cs="Arial"/>
                <w:sz w:val="16"/>
                <w:szCs w:val="16"/>
              </w:rPr>
              <w:t xml:space="preserve">Выезд эксперта на транспорте заказчика (в городской черте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4C3A53">
                <w:rPr>
                  <w:rFonts w:ascii="Arial" w:hAnsi="Arial" w:cs="Arial"/>
                  <w:sz w:val="16"/>
                  <w:szCs w:val="16"/>
                </w:rPr>
                <w:t>25 км</w:t>
              </w:r>
            </w:smartTag>
            <w:r w:rsidRPr="004C3A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4462D7" w:rsidP="00D6442A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1F09">
              <w:rPr>
                <w:rFonts w:ascii="Arial" w:hAnsi="Arial" w:cs="Arial"/>
                <w:b/>
                <w:sz w:val="16"/>
                <w:szCs w:val="16"/>
              </w:rPr>
              <w:t>300 руб.</w:t>
            </w:r>
            <w:r w:rsidR="00116A76">
              <w:rPr>
                <w:rFonts w:ascii="Arial" w:hAnsi="Arial" w:cs="Arial"/>
                <w:b/>
                <w:sz w:val="16"/>
                <w:szCs w:val="16"/>
              </w:rPr>
              <w:t>/час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4462D7" w:rsidP="00DB122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4C3A53">
              <w:rPr>
                <w:rFonts w:ascii="Arial" w:hAnsi="Arial" w:cs="Arial"/>
                <w:sz w:val="16"/>
                <w:szCs w:val="16"/>
              </w:rPr>
              <w:t xml:space="preserve">Выезд эксперта на транспорте исполнителя (в городской черте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4C3A53">
                <w:rPr>
                  <w:rFonts w:ascii="Arial" w:hAnsi="Arial" w:cs="Arial"/>
                  <w:sz w:val="16"/>
                  <w:szCs w:val="16"/>
                </w:rPr>
                <w:t>25 км</w:t>
              </w:r>
            </w:smartTag>
            <w:r w:rsidRPr="004C3A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116A76" w:rsidP="00D6442A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4462D7" w:rsidRPr="00DE1F09">
              <w:rPr>
                <w:rFonts w:ascii="Arial" w:hAnsi="Arial" w:cs="Arial"/>
                <w:b/>
                <w:sz w:val="16"/>
                <w:szCs w:val="16"/>
              </w:rPr>
              <w:t>00 руб.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4462D7" w:rsidP="00DB122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4C3A53">
              <w:rPr>
                <w:rFonts w:ascii="Arial" w:hAnsi="Arial" w:cs="Arial"/>
                <w:sz w:val="16"/>
                <w:szCs w:val="16"/>
              </w:rPr>
              <w:t xml:space="preserve">Выезд эксперта за пределы городской черты (свыше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4C3A53">
                <w:rPr>
                  <w:rFonts w:ascii="Arial" w:hAnsi="Arial" w:cs="Arial"/>
                  <w:sz w:val="16"/>
                  <w:szCs w:val="16"/>
                </w:rPr>
                <w:t>25 км</w:t>
              </w:r>
            </w:smartTag>
            <w:r w:rsidRPr="004C3A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E807BB" w:rsidP="004C3A53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4C3A53" w:rsidRPr="00DE1F09">
              <w:rPr>
                <w:rFonts w:ascii="Arial" w:hAnsi="Arial" w:cs="Arial"/>
                <w:b/>
                <w:sz w:val="16"/>
                <w:szCs w:val="16"/>
              </w:rPr>
              <w:t xml:space="preserve"> руб./</w:t>
            </w:r>
            <w:proofErr w:type="gramStart"/>
            <w:r w:rsidR="004C3A53" w:rsidRPr="00DE1F09">
              <w:rPr>
                <w:rFonts w:ascii="Arial" w:hAnsi="Arial" w:cs="Arial"/>
                <w:b/>
                <w:sz w:val="16"/>
                <w:szCs w:val="16"/>
              </w:rPr>
              <w:t>км</w:t>
            </w:r>
            <w:proofErr w:type="gramEnd"/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C3A53">
              <w:rPr>
                <w:rFonts w:ascii="Arial" w:hAnsi="Arial" w:cs="Arial"/>
                <w:sz w:val="16"/>
                <w:szCs w:val="16"/>
              </w:rPr>
              <w:t>Фотоприложения</w:t>
            </w:r>
            <w:proofErr w:type="spellEnd"/>
            <w:r w:rsidRPr="004C3A53">
              <w:rPr>
                <w:rFonts w:ascii="Arial" w:hAnsi="Arial" w:cs="Arial"/>
                <w:sz w:val="16"/>
                <w:szCs w:val="16"/>
              </w:rPr>
              <w:t xml:space="preserve"> (цветные)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4462D7" w:rsidP="00D6442A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1F09">
              <w:rPr>
                <w:rFonts w:ascii="Arial" w:hAnsi="Arial" w:cs="Arial"/>
                <w:b/>
                <w:sz w:val="16"/>
                <w:szCs w:val="16"/>
              </w:rPr>
              <w:t>Бесплатно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4462D7" w:rsidP="000E5F6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4C3A53">
              <w:rPr>
                <w:rFonts w:ascii="Arial" w:hAnsi="Arial" w:cs="Arial"/>
                <w:sz w:val="16"/>
                <w:szCs w:val="16"/>
              </w:rPr>
              <w:t>Срочность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4462D7" w:rsidP="00D6442A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1F09">
              <w:rPr>
                <w:rFonts w:ascii="Arial" w:hAnsi="Arial" w:cs="Arial"/>
                <w:b/>
                <w:sz w:val="16"/>
                <w:szCs w:val="16"/>
              </w:rPr>
              <w:t>Коэффициент 1,5</w:t>
            </w:r>
          </w:p>
        </w:tc>
      </w:tr>
      <w:tr w:rsidR="004462D7" w:rsidRPr="00B46FE3" w:rsidTr="00B9473A">
        <w:tc>
          <w:tcPr>
            <w:tcW w:w="3987" w:type="pct"/>
            <w:tcBorders>
              <w:top w:val="nil"/>
              <w:left w:val="nil"/>
              <w:bottom w:val="nil"/>
              <w:right w:val="nil"/>
            </w:tcBorders>
          </w:tcPr>
          <w:p w:rsidR="004462D7" w:rsidRPr="004C3A53" w:rsidRDefault="00E807BB" w:rsidP="000E5F6C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Представительство в судах</w:t>
            </w:r>
            <w:r w:rsidR="00D11F75">
              <w:rPr>
                <w:rFonts w:ascii="Arial" w:hAnsi="Arial" w:cs="Arial"/>
                <w:sz w:val="16"/>
                <w:szCs w:val="16"/>
              </w:rPr>
              <w:t>, на осмотрах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2D7" w:rsidRPr="00DE1F09" w:rsidRDefault="00E807BB" w:rsidP="00116A76">
            <w:pPr>
              <w:ind w:right="3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От </w:t>
            </w:r>
            <w:r w:rsidR="00116A76"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>00 до 5000 руб.</w:t>
            </w:r>
          </w:p>
        </w:tc>
      </w:tr>
    </w:tbl>
    <w:p w:rsidR="00DE1F09" w:rsidRDefault="007D6FA6" w:rsidP="00DE1F09">
      <w:pPr>
        <w:ind w:right="-569"/>
        <w:rPr>
          <w:rFonts w:ascii="Arial" w:hAnsi="Arial" w:cs="Arial"/>
          <w:sz w:val="16"/>
          <w:szCs w:val="16"/>
        </w:rPr>
      </w:pPr>
      <w:r w:rsidRPr="008B2358">
        <w:rPr>
          <w:rFonts w:ascii="Arial" w:hAnsi="Arial" w:cs="Arial"/>
          <w:sz w:val="16"/>
          <w:szCs w:val="16"/>
        </w:rPr>
        <w:tab/>
      </w:r>
    </w:p>
    <w:p w:rsidR="007D6FA6" w:rsidRDefault="00DE1F09" w:rsidP="00DE1F09">
      <w:pPr>
        <w:ind w:right="-5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DB122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  <w:r w:rsidR="007D6FA6" w:rsidRPr="00DB1220">
        <w:rPr>
          <w:rFonts w:ascii="Arial" w:hAnsi="Arial" w:cs="Arial"/>
          <w:sz w:val="20"/>
          <w:szCs w:val="20"/>
        </w:rPr>
        <w:t xml:space="preserve">_________________  Д.А. </w:t>
      </w:r>
      <w:proofErr w:type="spellStart"/>
      <w:r w:rsidR="007D6FA6" w:rsidRPr="00DB1220">
        <w:rPr>
          <w:rFonts w:ascii="Arial" w:hAnsi="Arial" w:cs="Arial"/>
          <w:sz w:val="20"/>
          <w:szCs w:val="20"/>
        </w:rPr>
        <w:t>Комаровский</w:t>
      </w:r>
      <w:proofErr w:type="spellEnd"/>
    </w:p>
    <w:sectPr w:rsidR="007D6FA6" w:rsidSect="00DE1F09">
      <w:pgSz w:w="11906" w:h="16838"/>
      <w:pgMar w:top="426" w:right="74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B6C"/>
    <w:multiLevelType w:val="hybridMultilevel"/>
    <w:tmpl w:val="34BA56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D301D4"/>
    <w:multiLevelType w:val="hybridMultilevel"/>
    <w:tmpl w:val="3940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5438F"/>
    <w:multiLevelType w:val="multilevel"/>
    <w:tmpl w:val="34EA71C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8BC36DD"/>
    <w:multiLevelType w:val="hybridMultilevel"/>
    <w:tmpl w:val="FC5AB5B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0A8A036B"/>
    <w:multiLevelType w:val="hybridMultilevel"/>
    <w:tmpl w:val="6EBC901C"/>
    <w:lvl w:ilvl="0" w:tplc="FCFE4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A1946"/>
    <w:multiLevelType w:val="hybridMultilevel"/>
    <w:tmpl w:val="7FD0DC92"/>
    <w:lvl w:ilvl="0" w:tplc="0419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6">
    <w:nsid w:val="0E3665D6"/>
    <w:multiLevelType w:val="hybridMultilevel"/>
    <w:tmpl w:val="6EBC901C"/>
    <w:lvl w:ilvl="0" w:tplc="FCFE4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80468A"/>
    <w:multiLevelType w:val="hybridMultilevel"/>
    <w:tmpl w:val="C0F86DA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BB7834"/>
    <w:multiLevelType w:val="hybridMultilevel"/>
    <w:tmpl w:val="4B4ACA4A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2806EA3"/>
    <w:multiLevelType w:val="hybridMultilevel"/>
    <w:tmpl w:val="71DC7828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0">
    <w:nsid w:val="130E2C80"/>
    <w:multiLevelType w:val="multilevel"/>
    <w:tmpl w:val="4EAA2E8C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62C58BA"/>
    <w:multiLevelType w:val="hybridMultilevel"/>
    <w:tmpl w:val="3E3E5E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9ED497B"/>
    <w:multiLevelType w:val="hybridMultilevel"/>
    <w:tmpl w:val="4BC07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C2A2922"/>
    <w:multiLevelType w:val="multilevel"/>
    <w:tmpl w:val="5B42829E"/>
    <w:lvl w:ilvl="0">
      <w:start w:val="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1DCB20AF"/>
    <w:multiLevelType w:val="hybridMultilevel"/>
    <w:tmpl w:val="061015A0"/>
    <w:lvl w:ilvl="0" w:tplc="041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1542292"/>
    <w:multiLevelType w:val="hybridMultilevel"/>
    <w:tmpl w:val="686430A0"/>
    <w:lvl w:ilvl="0" w:tplc="EEF4921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C8E8D28">
      <w:numFmt w:val="none"/>
      <w:lvlText w:val=""/>
      <w:lvlJc w:val="left"/>
      <w:pPr>
        <w:tabs>
          <w:tab w:val="num" w:pos="360"/>
        </w:tabs>
      </w:pPr>
    </w:lvl>
    <w:lvl w:ilvl="2" w:tplc="C9F2DC44">
      <w:numFmt w:val="none"/>
      <w:lvlText w:val=""/>
      <w:lvlJc w:val="left"/>
      <w:pPr>
        <w:tabs>
          <w:tab w:val="num" w:pos="360"/>
        </w:tabs>
      </w:pPr>
    </w:lvl>
    <w:lvl w:ilvl="3" w:tplc="D1B8218E">
      <w:numFmt w:val="none"/>
      <w:lvlText w:val=""/>
      <w:lvlJc w:val="left"/>
      <w:pPr>
        <w:tabs>
          <w:tab w:val="num" w:pos="360"/>
        </w:tabs>
      </w:pPr>
    </w:lvl>
    <w:lvl w:ilvl="4" w:tplc="AC6E9842">
      <w:numFmt w:val="none"/>
      <w:lvlText w:val=""/>
      <w:lvlJc w:val="left"/>
      <w:pPr>
        <w:tabs>
          <w:tab w:val="num" w:pos="360"/>
        </w:tabs>
      </w:pPr>
    </w:lvl>
    <w:lvl w:ilvl="5" w:tplc="AD1CBCD4">
      <w:numFmt w:val="none"/>
      <w:lvlText w:val=""/>
      <w:lvlJc w:val="left"/>
      <w:pPr>
        <w:tabs>
          <w:tab w:val="num" w:pos="360"/>
        </w:tabs>
      </w:pPr>
    </w:lvl>
    <w:lvl w:ilvl="6" w:tplc="C688EF6A">
      <w:numFmt w:val="none"/>
      <w:lvlText w:val=""/>
      <w:lvlJc w:val="left"/>
      <w:pPr>
        <w:tabs>
          <w:tab w:val="num" w:pos="360"/>
        </w:tabs>
      </w:pPr>
    </w:lvl>
    <w:lvl w:ilvl="7" w:tplc="795C3452">
      <w:numFmt w:val="none"/>
      <w:lvlText w:val=""/>
      <w:lvlJc w:val="left"/>
      <w:pPr>
        <w:tabs>
          <w:tab w:val="num" w:pos="360"/>
        </w:tabs>
      </w:pPr>
    </w:lvl>
    <w:lvl w:ilvl="8" w:tplc="7E4CAF9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C304A7F"/>
    <w:multiLevelType w:val="hybridMultilevel"/>
    <w:tmpl w:val="FCC4B186"/>
    <w:lvl w:ilvl="0" w:tplc="ED78D5B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A522BD36">
      <w:numFmt w:val="none"/>
      <w:lvlText w:val=""/>
      <w:lvlJc w:val="left"/>
      <w:pPr>
        <w:tabs>
          <w:tab w:val="num" w:pos="360"/>
        </w:tabs>
      </w:pPr>
    </w:lvl>
    <w:lvl w:ilvl="2" w:tplc="797AB2B0">
      <w:numFmt w:val="none"/>
      <w:lvlText w:val=""/>
      <w:lvlJc w:val="left"/>
      <w:pPr>
        <w:tabs>
          <w:tab w:val="num" w:pos="360"/>
        </w:tabs>
      </w:pPr>
    </w:lvl>
    <w:lvl w:ilvl="3" w:tplc="A62458DE">
      <w:numFmt w:val="none"/>
      <w:lvlText w:val=""/>
      <w:lvlJc w:val="left"/>
      <w:pPr>
        <w:tabs>
          <w:tab w:val="num" w:pos="360"/>
        </w:tabs>
      </w:pPr>
    </w:lvl>
    <w:lvl w:ilvl="4" w:tplc="BB0E96F6">
      <w:numFmt w:val="none"/>
      <w:lvlText w:val=""/>
      <w:lvlJc w:val="left"/>
      <w:pPr>
        <w:tabs>
          <w:tab w:val="num" w:pos="360"/>
        </w:tabs>
      </w:pPr>
    </w:lvl>
    <w:lvl w:ilvl="5" w:tplc="EA00C8D0">
      <w:numFmt w:val="none"/>
      <w:lvlText w:val=""/>
      <w:lvlJc w:val="left"/>
      <w:pPr>
        <w:tabs>
          <w:tab w:val="num" w:pos="360"/>
        </w:tabs>
      </w:pPr>
    </w:lvl>
    <w:lvl w:ilvl="6" w:tplc="902EDC08">
      <w:numFmt w:val="none"/>
      <w:lvlText w:val=""/>
      <w:lvlJc w:val="left"/>
      <w:pPr>
        <w:tabs>
          <w:tab w:val="num" w:pos="360"/>
        </w:tabs>
      </w:pPr>
    </w:lvl>
    <w:lvl w:ilvl="7" w:tplc="986831B8">
      <w:numFmt w:val="none"/>
      <w:lvlText w:val=""/>
      <w:lvlJc w:val="left"/>
      <w:pPr>
        <w:tabs>
          <w:tab w:val="num" w:pos="360"/>
        </w:tabs>
      </w:pPr>
    </w:lvl>
    <w:lvl w:ilvl="8" w:tplc="EFBA56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861D09"/>
    <w:multiLevelType w:val="hybridMultilevel"/>
    <w:tmpl w:val="2B06E8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51E4166"/>
    <w:multiLevelType w:val="hybridMultilevel"/>
    <w:tmpl w:val="4BDA5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67422F"/>
    <w:multiLevelType w:val="hybridMultilevel"/>
    <w:tmpl w:val="8BD046C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028BF"/>
    <w:multiLevelType w:val="hybridMultilevel"/>
    <w:tmpl w:val="62ACCE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D16603"/>
    <w:multiLevelType w:val="hybridMultilevel"/>
    <w:tmpl w:val="BBBCD418"/>
    <w:lvl w:ilvl="0" w:tplc="041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F110EA0"/>
    <w:multiLevelType w:val="hybridMultilevel"/>
    <w:tmpl w:val="876CE4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0685DEA"/>
    <w:multiLevelType w:val="hybridMultilevel"/>
    <w:tmpl w:val="2C844D36"/>
    <w:lvl w:ilvl="0" w:tplc="041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102723D"/>
    <w:multiLevelType w:val="hybridMultilevel"/>
    <w:tmpl w:val="D6EEE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33719"/>
    <w:multiLevelType w:val="multilevel"/>
    <w:tmpl w:val="3BC8EC9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6E503FCD"/>
    <w:multiLevelType w:val="hybridMultilevel"/>
    <w:tmpl w:val="D11CC4A4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7">
    <w:nsid w:val="73427F21"/>
    <w:multiLevelType w:val="hybridMultilevel"/>
    <w:tmpl w:val="B1E06E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441349"/>
    <w:multiLevelType w:val="hybridMultilevel"/>
    <w:tmpl w:val="122692C6"/>
    <w:lvl w:ilvl="0" w:tplc="4F608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961C4C"/>
    <w:multiLevelType w:val="hybridMultilevel"/>
    <w:tmpl w:val="6A22FC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4"/>
  </w:num>
  <w:num w:numId="5">
    <w:abstractNumId w:val="22"/>
  </w:num>
  <w:num w:numId="6">
    <w:abstractNumId w:val="27"/>
  </w:num>
  <w:num w:numId="7">
    <w:abstractNumId w:val="8"/>
  </w:num>
  <w:num w:numId="8">
    <w:abstractNumId w:val="23"/>
  </w:num>
  <w:num w:numId="9">
    <w:abstractNumId w:val="21"/>
  </w:num>
  <w:num w:numId="10">
    <w:abstractNumId w:val="14"/>
  </w:num>
  <w:num w:numId="11">
    <w:abstractNumId w:val="10"/>
  </w:num>
  <w:num w:numId="12">
    <w:abstractNumId w:val="19"/>
  </w:num>
  <w:num w:numId="13">
    <w:abstractNumId w:val="9"/>
  </w:num>
  <w:num w:numId="14">
    <w:abstractNumId w:val="26"/>
  </w:num>
  <w:num w:numId="15">
    <w:abstractNumId w:val="25"/>
  </w:num>
  <w:num w:numId="16">
    <w:abstractNumId w:val="2"/>
  </w:num>
  <w:num w:numId="17">
    <w:abstractNumId w:val="17"/>
  </w:num>
  <w:num w:numId="18">
    <w:abstractNumId w:val="29"/>
  </w:num>
  <w:num w:numId="19">
    <w:abstractNumId w:val="12"/>
  </w:num>
  <w:num w:numId="20">
    <w:abstractNumId w:val="11"/>
  </w:num>
  <w:num w:numId="21">
    <w:abstractNumId w:val="16"/>
  </w:num>
  <w:num w:numId="22">
    <w:abstractNumId w:val="0"/>
  </w:num>
  <w:num w:numId="23">
    <w:abstractNumId w:val="18"/>
  </w:num>
  <w:num w:numId="24">
    <w:abstractNumId w:val="28"/>
  </w:num>
  <w:num w:numId="25">
    <w:abstractNumId w:val="20"/>
  </w:num>
  <w:num w:numId="26">
    <w:abstractNumId w:val="1"/>
  </w:num>
  <w:num w:numId="27">
    <w:abstractNumId w:val="7"/>
  </w:num>
  <w:num w:numId="28">
    <w:abstractNumId w:val="3"/>
  </w:num>
  <w:num w:numId="29">
    <w:abstractNumId w:val="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characterSpacingControl w:val="doNotCompress"/>
  <w:compat/>
  <w:rsids>
    <w:rsidRoot w:val="00C85FBD"/>
    <w:rsid w:val="00000969"/>
    <w:rsid w:val="000073DF"/>
    <w:rsid w:val="00007775"/>
    <w:rsid w:val="00017948"/>
    <w:rsid w:val="0006268D"/>
    <w:rsid w:val="000669BE"/>
    <w:rsid w:val="000A27C0"/>
    <w:rsid w:val="000A4F1D"/>
    <w:rsid w:val="000B3503"/>
    <w:rsid w:val="000C267B"/>
    <w:rsid w:val="000D0D4A"/>
    <w:rsid w:val="000E5F6C"/>
    <w:rsid w:val="000F12F9"/>
    <w:rsid w:val="000F46D9"/>
    <w:rsid w:val="00115126"/>
    <w:rsid w:val="00116A76"/>
    <w:rsid w:val="00117DF9"/>
    <w:rsid w:val="00124AFE"/>
    <w:rsid w:val="00131CE0"/>
    <w:rsid w:val="0017632E"/>
    <w:rsid w:val="00180BDB"/>
    <w:rsid w:val="001924DC"/>
    <w:rsid w:val="001C3E95"/>
    <w:rsid w:val="001E09EF"/>
    <w:rsid w:val="001E206C"/>
    <w:rsid w:val="001E71CE"/>
    <w:rsid w:val="001F1657"/>
    <w:rsid w:val="001F72AC"/>
    <w:rsid w:val="002048BD"/>
    <w:rsid w:val="00207BFD"/>
    <w:rsid w:val="00212E1B"/>
    <w:rsid w:val="00233938"/>
    <w:rsid w:val="00290DC8"/>
    <w:rsid w:val="002B4726"/>
    <w:rsid w:val="002E21A2"/>
    <w:rsid w:val="00311DD2"/>
    <w:rsid w:val="00325734"/>
    <w:rsid w:val="00325EAA"/>
    <w:rsid w:val="0033300A"/>
    <w:rsid w:val="0033322E"/>
    <w:rsid w:val="00337FF8"/>
    <w:rsid w:val="003451E6"/>
    <w:rsid w:val="0036797F"/>
    <w:rsid w:val="0037570C"/>
    <w:rsid w:val="00380C90"/>
    <w:rsid w:val="00384786"/>
    <w:rsid w:val="003A7E09"/>
    <w:rsid w:val="003D44FE"/>
    <w:rsid w:val="0040425C"/>
    <w:rsid w:val="004204E2"/>
    <w:rsid w:val="00423090"/>
    <w:rsid w:val="00435121"/>
    <w:rsid w:val="0043716D"/>
    <w:rsid w:val="004462D7"/>
    <w:rsid w:val="00453140"/>
    <w:rsid w:val="00455E57"/>
    <w:rsid w:val="00457310"/>
    <w:rsid w:val="004B41F0"/>
    <w:rsid w:val="004C3A53"/>
    <w:rsid w:val="004D2E19"/>
    <w:rsid w:val="004D4D01"/>
    <w:rsid w:val="004F6193"/>
    <w:rsid w:val="005036F2"/>
    <w:rsid w:val="0051287A"/>
    <w:rsid w:val="00526532"/>
    <w:rsid w:val="00562436"/>
    <w:rsid w:val="0056372E"/>
    <w:rsid w:val="005A25C8"/>
    <w:rsid w:val="005B2F00"/>
    <w:rsid w:val="005B49F9"/>
    <w:rsid w:val="005B685F"/>
    <w:rsid w:val="005C068E"/>
    <w:rsid w:val="005F579C"/>
    <w:rsid w:val="00666BFF"/>
    <w:rsid w:val="00667674"/>
    <w:rsid w:val="00676740"/>
    <w:rsid w:val="00680CEC"/>
    <w:rsid w:val="00681466"/>
    <w:rsid w:val="006859C2"/>
    <w:rsid w:val="0069736C"/>
    <w:rsid w:val="006A52E8"/>
    <w:rsid w:val="006B7B4E"/>
    <w:rsid w:val="006C5973"/>
    <w:rsid w:val="006E59B2"/>
    <w:rsid w:val="006E65DC"/>
    <w:rsid w:val="00700051"/>
    <w:rsid w:val="007051F0"/>
    <w:rsid w:val="0070581C"/>
    <w:rsid w:val="00712C95"/>
    <w:rsid w:val="007158C2"/>
    <w:rsid w:val="00734475"/>
    <w:rsid w:val="00763C85"/>
    <w:rsid w:val="007B7556"/>
    <w:rsid w:val="007D6FA6"/>
    <w:rsid w:val="00802FBC"/>
    <w:rsid w:val="00840B1B"/>
    <w:rsid w:val="00841EFE"/>
    <w:rsid w:val="0085764A"/>
    <w:rsid w:val="00863F19"/>
    <w:rsid w:val="0088180F"/>
    <w:rsid w:val="00891A5F"/>
    <w:rsid w:val="008A4C77"/>
    <w:rsid w:val="008B2358"/>
    <w:rsid w:val="008B5C35"/>
    <w:rsid w:val="008B7B33"/>
    <w:rsid w:val="008C0160"/>
    <w:rsid w:val="008D215B"/>
    <w:rsid w:val="008D51DC"/>
    <w:rsid w:val="0092296B"/>
    <w:rsid w:val="00924BC5"/>
    <w:rsid w:val="00957A32"/>
    <w:rsid w:val="0098131C"/>
    <w:rsid w:val="0099197A"/>
    <w:rsid w:val="009A6151"/>
    <w:rsid w:val="009A6A9F"/>
    <w:rsid w:val="009B0F28"/>
    <w:rsid w:val="009B19FB"/>
    <w:rsid w:val="009E0F7E"/>
    <w:rsid w:val="009E310C"/>
    <w:rsid w:val="009E613C"/>
    <w:rsid w:val="00A134B9"/>
    <w:rsid w:val="00A20CAE"/>
    <w:rsid w:val="00A210CD"/>
    <w:rsid w:val="00A22388"/>
    <w:rsid w:val="00A51F9E"/>
    <w:rsid w:val="00A65212"/>
    <w:rsid w:val="00A72192"/>
    <w:rsid w:val="00A850FF"/>
    <w:rsid w:val="00A97C27"/>
    <w:rsid w:val="00AA3D53"/>
    <w:rsid w:val="00AC633D"/>
    <w:rsid w:val="00AE49BC"/>
    <w:rsid w:val="00AF2E3C"/>
    <w:rsid w:val="00B03693"/>
    <w:rsid w:val="00B07EDB"/>
    <w:rsid w:val="00B17BA7"/>
    <w:rsid w:val="00B46FE3"/>
    <w:rsid w:val="00B87E7D"/>
    <w:rsid w:val="00B9473A"/>
    <w:rsid w:val="00B966DF"/>
    <w:rsid w:val="00B96EDE"/>
    <w:rsid w:val="00BB7D85"/>
    <w:rsid w:val="00BE6E43"/>
    <w:rsid w:val="00C14DC4"/>
    <w:rsid w:val="00C40C96"/>
    <w:rsid w:val="00C46B9A"/>
    <w:rsid w:val="00C51B9D"/>
    <w:rsid w:val="00C54FA8"/>
    <w:rsid w:val="00C85FBD"/>
    <w:rsid w:val="00CA1CBD"/>
    <w:rsid w:val="00CC3F00"/>
    <w:rsid w:val="00CC5489"/>
    <w:rsid w:val="00CD4436"/>
    <w:rsid w:val="00D04B4B"/>
    <w:rsid w:val="00D11F75"/>
    <w:rsid w:val="00D122D5"/>
    <w:rsid w:val="00D367AE"/>
    <w:rsid w:val="00D422C3"/>
    <w:rsid w:val="00D52EA9"/>
    <w:rsid w:val="00D6442A"/>
    <w:rsid w:val="00D85D9C"/>
    <w:rsid w:val="00D93821"/>
    <w:rsid w:val="00DA3BA4"/>
    <w:rsid w:val="00DB1220"/>
    <w:rsid w:val="00DB66F8"/>
    <w:rsid w:val="00DD0AE5"/>
    <w:rsid w:val="00DE1F09"/>
    <w:rsid w:val="00DF4F03"/>
    <w:rsid w:val="00E31453"/>
    <w:rsid w:val="00E355C1"/>
    <w:rsid w:val="00E4021B"/>
    <w:rsid w:val="00E54DF7"/>
    <w:rsid w:val="00E807BB"/>
    <w:rsid w:val="00EA6E53"/>
    <w:rsid w:val="00F1009F"/>
    <w:rsid w:val="00F467D8"/>
    <w:rsid w:val="00F86FAA"/>
    <w:rsid w:val="00F94B9C"/>
    <w:rsid w:val="00FA6377"/>
    <w:rsid w:val="00FA7E1E"/>
    <w:rsid w:val="00FB62D5"/>
    <w:rsid w:val="00FB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FA6"/>
    <w:rPr>
      <w:sz w:val="24"/>
      <w:szCs w:val="24"/>
    </w:rPr>
  </w:style>
  <w:style w:type="paragraph" w:styleId="1">
    <w:name w:val="heading 1"/>
    <w:basedOn w:val="a"/>
    <w:next w:val="a"/>
    <w:qFormat/>
    <w:rsid w:val="007D6FA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6FA6"/>
    <w:pPr>
      <w:jc w:val="center"/>
    </w:pPr>
    <w:rPr>
      <w:b/>
      <w:sz w:val="52"/>
      <w:szCs w:val="20"/>
    </w:rPr>
  </w:style>
  <w:style w:type="paragraph" w:styleId="a4">
    <w:name w:val="Body Text"/>
    <w:basedOn w:val="a"/>
    <w:rsid w:val="007D6FA6"/>
    <w:pPr>
      <w:jc w:val="both"/>
    </w:pPr>
    <w:rPr>
      <w:b/>
      <w:sz w:val="28"/>
      <w:szCs w:val="20"/>
    </w:rPr>
  </w:style>
  <w:style w:type="character" w:styleId="a5">
    <w:name w:val="Hyperlink"/>
    <w:basedOn w:val="a0"/>
    <w:rsid w:val="00A97C27"/>
    <w:rPr>
      <w:color w:val="0000FF"/>
      <w:u w:val="single"/>
    </w:rPr>
  </w:style>
  <w:style w:type="paragraph" w:styleId="a6">
    <w:name w:val="Balloon Text"/>
    <w:basedOn w:val="a"/>
    <w:semiHidden/>
    <w:rsid w:val="0038478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036F2"/>
    <w:pPr>
      <w:spacing w:after="160" w:line="240" w:lineRule="exact"/>
    </w:pPr>
    <w:rPr>
      <w:rFonts w:ascii="Verdana" w:hAnsi="Verdana" w:cs="Verdana"/>
      <w:b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D6442A"/>
    <w:pPr>
      <w:ind w:left="720"/>
      <w:contextualSpacing/>
    </w:pPr>
  </w:style>
  <w:style w:type="table" w:styleId="a9">
    <w:name w:val="Table Grid"/>
    <w:basedOn w:val="a1"/>
    <w:rsid w:val="00B94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</vt:lpstr>
    </vt:vector>
  </TitlesOfParts>
  <Company/>
  <LinksUpToDate>false</LinksUpToDate>
  <CharactersWithSpaces>4426</CharactersWithSpaces>
  <SharedDoc>false</SharedDoc>
  <HLinks>
    <vt:vector size="6" baseType="variant">
      <vt:variant>
        <vt:i4>1245285</vt:i4>
      </vt:variant>
      <vt:variant>
        <vt:i4>0</vt:i4>
      </vt:variant>
      <vt:variant>
        <vt:i4>0</vt:i4>
      </vt:variant>
      <vt:variant>
        <vt:i4>5</vt:i4>
      </vt:variant>
      <vt:variant>
        <vt:lpwstr>mailto:autoex-pca@yandex.ru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</dc:title>
  <dc:creator>User</dc:creator>
  <cp:lastModifiedBy>ш</cp:lastModifiedBy>
  <cp:revision>2</cp:revision>
  <cp:lastPrinted>2013-03-07T05:53:00Z</cp:lastPrinted>
  <dcterms:created xsi:type="dcterms:W3CDTF">2015-03-26T05:09:00Z</dcterms:created>
  <dcterms:modified xsi:type="dcterms:W3CDTF">2015-03-26T05:09:00Z</dcterms:modified>
</cp:coreProperties>
</file>